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AE4B00" w:rsidRPr="00AE4B00" w:rsidTr="00AE4B00">
        <w:tc>
          <w:tcPr>
            <w:tcW w:w="4785" w:type="dxa"/>
          </w:tcPr>
          <w:p w:rsidR="00AE4B00" w:rsidRPr="00AE4B00" w:rsidRDefault="00AE4B00" w:rsidP="00AE4B00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</w:pPr>
            <w:r w:rsidRPr="00AE4B00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국가세무총국</w:t>
            </w:r>
          </w:p>
          <w:p w:rsidR="00AE4B00" w:rsidRPr="00AE4B00" w:rsidRDefault="00AE4B00" w:rsidP="00AE4B00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AE4B00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 상업소매기업 재고손실 세전공제 문제에 관한 공고 </w:t>
            </w:r>
          </w:p>
          <w:p w:rsidR="00AE4B00" w:rsidRPr="00AE4B00" w:rsidRDefault="00AE4B00" w:rsidP="00AE4B00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E4B0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국가세무총국공고 2014년 제 3호</w:t>
            </w:r>
          </w:p>
          <w:p w:rsidR="00AE4B00" w:rsidRPr="00AE4B00" w:rsidRDefault="00AE4B00" w:rsidP="00AE4B00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한컴바탕" w:eastAsia="한컴바탕" w:hAnsi="한컴바탕" w:cs="한컴바탕" w:hint="eastAsia"/>
                <w:szCs w:val="21"/>
              </w:rPr>
            </w:pPr>
          </w:p>
          <w:p w:rsidR="00AE4B00" w:rsidRPr="00AE4B00" w:rsidRDefault="00AE4B00" w:rsidP="00AE4B00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E4B0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《국가세무총국의 &lt;기업자산손실소득세 세전공제 관리방법&gt;에 관한 공고》(국가세무총국 공고 2011년 제 25호) 유관 규정에 근거하여, 상업소매기업 재고손실 세전공제 문제에 관해 다음과 같이 공지한다. </w:t>
            </w:r>
          </w:p>
          <w:p w:rsidR="00AE4B00" w:rsidRPr="00AE4B00" w:rsidRDefault="00AE4B00" w:rsidP="00AE4B00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E4B0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1. 상업소매기업 재고상품이 산발적 절도, 폐기, 기한만료, 파손, 부패, 쥐에 의한 파손, 고객반환 등 정상적인 원인으로 초래된 손실은 재고상품의 정상적 손실로써, 회계과목에 따라 분류, 종합하고 집계된 데이터를 명세서형식으로 기업소득세 납세신고를 진행함과 동시에 손실상황분석보고를 발급해준다.</w:t>
            </w:r>
          </w:p>
          <w:p w:rsidR="00AE4B00" w:rsidRPr="00AE4B00" w:rsidRDefault="00AE4B00" w:rsidP="00AE4B00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E4B0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2. 상업소매기업의 재고상품이 바람, 화재, 천둥 등 자연재해, 보관, 운송사고, 중대 안건 등 비정상적인 원인으로 초래된 손실은 재고상품의 비정상적 손실로써, 특정항목신고방식으로 기업소득세 납세신고서를 진행해야 한다. </w:t>
            </w:r>
          </w:p>
          <w:p w:rsidR="00AE4B00" w:rsidRPr="00AE4B00" w:rsidRDefault="00AE4B00" w:rsidP="00AE4B00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E4B0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3. 재고손실(단일항목)이 500만 위안을 초과할 경우, 어떤 종류의 원인으로 초래되었든 간에 모두 전문신고방식으로 기업소득세납세신고를 진행해야 한다.  </w:t>
            </w:r>
          </w:p>
          <w:p w:rsidR="00AE4B00" w:rsidRPr="00AE4B00" w:rsidRDefault="00AE4B00" w:rsidP="00AE4B00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E4B0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4. 본 공고는 2013년도 및 이후 년도 기업의 소득세 납세신고에 적용한다. </w:t>
            </w:r>
          </w:p>
          <w:p w:rsidR="00AE4B00" w:rsidRPr="00AE4B00" w:rsidRDefault="00AE4B00" w:rsidP="00AE4B00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E4B0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특별히 이와 같이 공고한다. </w:t>
            </w:r>
          </w:p>
          <w:p w:rsidR="00AE4B00" w:rsidRPr="00AE4B00" w:rsidRDefault="00AE4B00" w:rsidP="00AE4B00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AE4B00" w:rsidRPr="00AE4B00" w:rsidRDefault="00AE4B00" w:rsidP="00AE4B00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E4B0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국가세무총국</w:t>
            </w:r>
          </w:p>
          <w:p w:rsidR="00AE4B00" w:rsidRPr="00AE4B00" w:rsidRDefault="00AE4B00" w:rsidP="00AE4B00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right"/>
              <w:rPr>
                <w:rFonts w:ascii="한컴바탕" w:eastAsia="한컴바탕" w:hAnsi="한컴바탕" w:cs="한컴바탕"/>
                <w:szCs w:val="21"/>
              </w:rPr>
            </w:pPr>
            <w:r w:rsidRPr="00AE4B0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2014년 1월 10일</w:t>
            </w:r>
          </w:p>
          <w:p w:rsidR="00AE4B00" w:rsidRPr="00AE4B00" w:rsidRDefault="00AE4B00" w:rsidP="00AE4B00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한컴바탕" w:eastAsia="한컴바탕" w:hAnsi="한컴바탕" w:cs="한컴바탕"/>
                <w:szCs w:val="21"/>
              </w:rPr>
            </w:pPr>
          </w:p>
          <w:p w:rsidR="00AE4B00" w:rsidRPr="00AE4B00" w:rsidRDefault="00AE4B00" w:rsidP="00AE4B00">
            <w:pPr>
              <w:wordWrap w:val="0"/>
              <w:autoSpaceDN w:val="0"/>
              <w:spacing w:line="290" w:lineRule="atLeast"/>
              <w:ind w:firstLine="420"/>
              <w:rPr>
                <w:rFonts w:ascii="한컴바탕" w:eastAsia="한컴바탕" w:hAnsi="한컴바탕" w:cs="한컴바탕"/>
                <w:szCs w:val="21"/>
              </w:rPr>
            </w:pPr>
          </w:p>
        </w:tc>
        <w:tc>
          <w:tcPr>
            <w:tcW w:w="539" w:type="dxa"/>
          </w:tcPr>
          <w:p w:rsidR="00AE4B00" w:rsidRPr="00AE4B00" w:rsidRDefault="00AE4B00" w:rsidP="00AE4B00">
            <w:pPr>
              <w:wordWrap w:val="0"/>
              <w:autoSpaceDN w:val="0"/>
              <w:spacing w:line="290" w:lineRule="atLeast"/>
              <w:ind w:firstLine="420"/>
              <w:rPr>
                <w:szCs w:val="21"/>
              </w:rPr>
            </w:pPr>
          </w:p>
        </w:tc>
        <w:tc>
          <w:tcPr>
            <w:tcW w:w="3958" w:type="dxa"/>
          </w:tcPr>
          <w:p w:rsidR="00AE4B00" w:rsidRPr="00AE4B00" w:rsidRDefault="00AE4B00" w:rsidP="00AE4B00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AE4B00">
              <w:rPr>
                <w:rFonts w:ascii="SimSun" w:eastAsia="SimSun" w:hAnsi="SimSun" w:hint="eastAsia"/>
                <w:b/>
                <w:sz w:val="26"/>
                <w:szCs w:val="26"/>
              </w:rPr>
              <w:t>国家税务总局</w:t>
            </w:r>
          </w:p>
          <w:p w:rsidR="00AE4B00" w:rsidRPr="00AE4B00" w:rsidRDefault="00AE4B00" w:rsidP="00AE4B00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AE4B00">
              <w:rPr>
                <w:rFonts w:ascii="SimSun" w:eastAsia="SimSun" w:hAnsi="SimSun" w:hint="eastAsia"/>
                <w:b/>
                <w:sz w:val="26"/>
                <w:szCs w:val="26"/>
              </w:rPr>
              <w:t>关于商业零售企业存货损失税前扣除问题的公告</w:t>
            </w:r>
          </w:p>
          <w:p w:rsidR="00AE4B00" w:rsidRPr="00AE4B00" w:rsidRDefault="00AE4B00" w:rsidP="00AE4B00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szCs w:val="21"/>
              </w:rPr>
            </w:pPr>
            <w:r w:rsidRPr="00AE4B00">
              <w:rPr>
                <w:rFonts w:ascii="SimSun" w:eastAsia="SimSun" w:hAnsi="SimSun" w:hint="eastAsia"/>
                <w:szCs w:val="21"/>
              </w:rPr>
              <w:t>国家税务总局公告2014年第3号</w:t>
            </w:r>
          </w:p>
          <w:p w:rsidR="00AE4B00" w:rsidRPr="00AE4B00" w:rsidRDefault="00AE4B00" w:rsidP="00AE4B00">
            <w:pPr>
              <w:wordWrap w:val="0"/>
              <w:autoSpaceDN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</w:p>
          <w:p w:rsidR="00AE4B00" w:rsidRPr="00AE4B00" w:rsidRDefault="00AE4B00" w:rsidP="00AE4B00">
            <w:pPr>
              <w:wordWrap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AE4B00">
              <w:rPr>
                <w:rFonts w:ascii="SimSun" w:eastAsia="SimSun" w:hAnsi="SimSun" w:hint="eastAsia"/>
                <w:szCs w:val="21"/>
              </w:rPr>
              <w:t xml:space="preserve">　　根据《国家税务总局关于发布〈企业资产损失所得税税前扣除管理办法〉的公告》（国家税务总局公告2011年第25号）有关规定，现对商业零售企业存货损失税前扣除问题公告如下：</w:t>
            </w:r>
          </w:p>
          <w:p w:rsidR="00AE4B00" w:rsidRPr="00AE4B00" w:rsidRDefault="00AE4B00" w:rsidP="00AE4B00">
            <w:pPr>
              <w:wordWrap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AE4B00">
              <w:rPr>
                <w:rFonts w:ascii="SimSun" w:eastAsia="SimSun" w:hAnsi="SimSun" w:hint="eastAsia"/>
                <w:szCs w:val="21"/>
              </w:rPr>
              <w:t xml:space="preserve">　　一、商业零售企业存货因零星失窃、报废、废弃、过期、破损、腐败、鼠咬、顾客退换货等正常因素形成的损失，为存货正常损失，准予按会计科目进行归类、汇总，然后再将汇总数据以清单的形式进行企业所得税纳税申报，同时出具损失情况分析报告。</w:t>
            </w:r>
          </w:p>
          <w:p w:rsidR="00AE4B00" w:rsidRPr="00AE4B00" w:rsidRDefault="00AE4B00" w:rsidP="00AE4B00">
            <w:pPr>
              <w:wordWrap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AE4B00">
              <w:rPr>
                <w:rFonts w:ascii="SimSun" w:eastAsia="SimSun" w:hAnsi="SimSun" w:hint="eastAsia"/>
                <w:szCs w:val="21"/>
              </w:rPr>
              <w:t xml:space="preserve">　　二、商业零售企业存货因风、火、雷、震等自然灾害，仓储、运输失事，重大案件等非正常因素形成的损失，为存货非正常损失，应当以专项申报形式进行企业所得税纳税申报。</w:t>
            </w:r>
          </w:p>
          <w:p w:rsidR="00AE4B00" w:rsidRPr="00AE4B00" w:rsidRDefault="00AE4B00" w:rsidP="00AE4B00">
            <w:pPr>
              <w:wordWrap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AE4B00">
              <w:rPr>
                <w:rFonts w:ascii="SimSun" w:eastAsia="SimSun" w:hAnsi="SimSun" w:hint="eastAsia"/>
                <w:szCs w:val="21"/>
              </w:rPr>
              <w:t xml:space="preserve">　　三、存货单笔（单项）损失超过500万元的，无论何种因素形成的，均应以专项申报方式进行企业所得税纳税申报。</w:t>
            </w:r>
          </w:p>
          <w:p w:rsidR="00AE4B00" w:rsidRPr="00AE4B00" w:rsidRDefault="00AE4B00" w:rsidP="00AE4B00">
            <w:pPr>
              <w:wordWrap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AE4B00">
              <w:rPr>
                <w:rFonts w:ascii="SimSun" w:eastAsia="SimSun" w:hAnsi="SimSun" w:hint="eastAsia"/>
                <w:szCs w:val="21"/>
              </w:rPr>
              <w:t xml:space="preserve">　　四、本公告适用于2013年度及以后年度企业所得税纳税申报。</w:t>
            </w:r>
          </w:p>
          <w:p w:rsidR="00AE4B00" w:rsidRPr="00AE4B00" w:rsidRDefault="00AE4B00" w:rsidP="00AE4B00">
            <w:pPr>
              <w:wordWrap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AE4B00">
              <w:rPr>
                <w:rFonts w:ascii="SimSun" w:eastAsia="SimSun" w:hAnsi="SimSun" w:hint="eastAsia"/>
                <w:szCs w:val="21"/>
              </w:rPr>
              <w:t xml:space="preserve">　　特此公告。</w:t>
            </w:r>
          </w:p>
          <w:p w:rsidR="00AE4B00" w:rsidRPr="00AE4B00" w:rsidRDefault="00AE4B00" w:rsidP="00AE4B00">
            <w:pPr>
              <w:wordWrap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AE4B00" w:rsidRPr="00AE4B00" w:rsidRDefault="00AE4B00" w:rsidP="00AE4B00">
            <w:pPr>
              <w:wordWrap w:val="0"/>
              <w:autoSpaceDN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 w:rsidRPr="00AE4B00">
              <w:rPr>
                <w:rFonts w:ascii="SimSun" w:eastAsia="SimSun" w:hAnsi="SimSun" w:hint="eastAsia"/>
                <w:szCs w:val="21"/>
              </w:rPr>
              <w:t>国家税务总局</w:t>
            </w:r>
          </w:p>
          <w:p w:rsidR="00AE4B00" w:rsidRPr="00AE4B00" w:rsidRDefault="00AE4B00" w:rsidP="00AE4B00">
            <w:pPr>
              <w:wordWrap w:val="0"/>
              <w:autoSpaceDN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 w:rsidRPr="00AE4B00">
              <w:rPr>
                <w:rFonts w:ascii="SimSun" w:eastAsia="SimSun" w:hAnsi="SimSun" w:hint="eastAsia"/>
                <w:szCs w:val="21"/>
              </w:rPr>
              <w:t>2014年1月10日</w:t>
            </w:r>
          </w:p>
          <w:p w:rsidR="00AE4B00" w:rsidRPr="00AE4B00" w:rsidRDefault="00AE4B00" w:rsidP="00AE4B00">
            <w:pPr>
              <w:wordWrap w:val="0"/>
              <w:autoSpaceDN w:val="0"/>
              <w:spacing w:line="290" w:lineRule="atLeast"/>
              <w:ind w:firstLine="420"/>
              <w:rPr>
                <w:rFonts w:ascii="SimSun" w:eastAsia="SimSun" w:hAnsi="SimSun"/>
                <w:szCs w:val="21"/>
              </w:rPr>
            </w:pPr>
          </w:p>
        </w:tc>
      </w:tr>
    </w:tbl>
    <w:p w:rsidR="0092510C" w:rsidRDefault="0092510C" w:rsidP="00AE4B00">
      <w:pPr>
        <w:ind w:firstLine="420"/>
      </w:pPr>
    </w:p>
    <w:sectPr w:rsidR="0092510C" w:rsidSect="00AE4B00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10C" w:rsidRDefault="0092510C" w:rsidP="00AE4B00">
      <w:pPr>
        <w:spacing w:line="240" w:lineRule="auto"/>
        <w:ind w:firstLine="420"/>
      </w:pPr>
      <w:r>
        <w:separator/>
      </w:r>
    </w:p>
  </w:endnote>
  <w:endnote w:type="continuationSeparator" w:id="1">
    <w:p w:rsidR="0092510C" w:rsidRDefault="0092510C" w:rsidP="00AE4B00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10C" w:rsidRDefault="0092510C" w:rsidP="00AE4B00">
      <w:pPr>
        <w:spacing w:line="240" w:lineRule="auto"/>
        <w:ind w:firstLine="420"/>
      </w:pPr>
      <w:r>
        <w:separator/>
      </w:r>
    </w:p>
  </w:footnote>
  <w:footnote w:type="continuationSeparator" w:id="1">
    <w:p w:rsidR="0092510C" w:rsidRDefault="0092510C" w:rsidP="00AE4B00"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B00"/>
    <w:rsid w:val="0092510C"/>
    <w:rsid w:val="00AE4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00"/>
    <w:pPr>
      <w:widowControl w:val="0"/>
      <w:spacing w:line="360" w:lineRule="auto"/>
      <w:ind w:firstLineChars="200" w:firstLine="200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4B00"/>
    <w:pPr>
      <w:tabs>
        <w:tab w:val="center" w:pos="4513"/>
        <w:tab w:val="right" w:pos="9026"/>
      </w:tabs>
      <w:wordWrap w:val="0"/>
      <w:autoSpaceDE w:val="0"/>
      <w:autoSpaceDN w:val="0"/>
      <w:snapToGrid w:val="0"/>
      <w:spacing w:line="240" w:lineRule="auto"/>
      <w:ind w:firstLineChars="0" w:firstLine="0"/>
      <w:jc w:val="both"/>
    </w:pPr>
    <w:rPr>
      <w:sz w:val="20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AE4B00"/>
  </w:style>
  <w:style w:type="paragraph" w:styleId="a4">
    <w:name w:val="footer"/>
    <w:basedOn w:val="a"/>
    <w:link w:val="Char0"/>
    <w:uiPriority w:val="99"/>
    <w:semiHidden/>
    <w:unhideWhenUsed/>
    <w:rsid w:val="00AE4B00"/>
    <w:pPr>
      <w:tabs>
        <w:tab w:val="center" w:pos="4513"/>
        <w:tab w:val="right" w:pos="9026"/>
      </w:tabs>
      <w:wordWrap w:val="0"/>
      <w:autoSpaceDE w:val="0"/>
      <w:autoSpaceDN w:val="0"/>
      <w:snapToGrid w:val="0"/>
      <w:spacing w:line="240" w:lineRule="auto"/>
      <w:ind w:firstLineChars="0" w:firstLine="0"/>
      <w:jc w:val="both"/>
    </w:pPr>
    <w:rPr>
      <w:sz w:val="20"/>
      <w:lang w:eastAsia="ko-KR"/>
    </w:rPr>
  </w:style>
  <w:style w:type="character" w:customStyle="1" w:styleId="Char0">
    <w:name w:val="바닥글 Char"/>
    <w:basedOn w:val="a0"/>
    <w:link w:val="a4"/>
    <w:uiPriority w:val="99"/>
    <w:semiHidden/>
    <w:rsid w:val="00AE4B00"/>
  </w:style>
  <w:style w:type="table" w:styleId="a5">
    <w:name w:val="Table Grid"/>
    <w:basedOn w:val="a1"/>
    <w:uiPriority w:val="59"/>
    <w:rsid w:val="00AE4B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2014-01-22T00:08:00Z</dcterms:created>
  <dcterms:modified xsi:type="dcterms:W3CDTF">2014-01-22T00:14:00Z</dcterms:modified>
</cp:coreProperties>
</file>